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795E5">
      <w:pPr>
        <w:spacing w:line="592" w:lineRule="exact"/>
        <w:ind w:firstLine="0" w:firstLineChars="0"/>
        <w:jc w:val="center"/>
        <w:rPr>
          <w:rFonts w:hint="eastAsia" w:ascii="Times New Roman" w:hAnsi="Times New Roman" w:eastAsia="方正小标宋_GBK" w:cs="Times New Roman"/>
          <w:sz w:val="44"/>
          <w:szCs w:val="44"/>
        </w:rPr>
      </w:pPr>
    </w:p>
    <w:p w14:paraId="3BD25483">
      <w:pPr>
        <w:spacing w:line="592" w:lineRule="exact"/>
        <w:ind w:firstLine="0" w:firstLineChars="0"/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</w:rPr>
        <w:t>匠心筑品质 聚力守安居｜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区住房城乡建设局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召开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2026年度滨湖区建筑工程“互查联盟”工作部署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会议</w:t>
      </w:r>
    </w:p>
    <w:p w14:paraId="15AF82C7">
      <w:pPr>
        <w:spacing w:line="592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76742683">
      <w:pPr>
        <w:spacing w:line="592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工程质量，是城市建设的生命线，是民生安居的压舱石，更是住建行业践行初心使命的核心担当。为进一步压实建筑工程质量主体责任，健全“企业互查、行业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共治、标杆引领”的质量管控体系，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2026年5月8日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区住房城乡建设局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组织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召开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2026年度滨湖区建筑工程“互查联盟”工作部署会议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区住房城乡建设局、区建设工程质量安全监督站工作人员、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互查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联盟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部分成员单位共计50余人参加会议。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5C294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 w14:paraId="4FEF4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  <w:drawing>
                <wp:inline distT="0" distB="0" distL="114300" distR="114300">
                  <wp:extent cx="5295900" cy="3531235"/>
                  <wp:effectExtent l="0" t="0" r="0" b="12065"/>
                  <wp:docPr id="1" name="图片 1" descr="ec2904effc3f890fccea6576777b9a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c2904effc3f890fccea6576777b9a8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5900" cy="3531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7C6CE6">
      <w:pPr>
        <w:spacing w:line="592" w:lineRule="exact"/>
        <w:ind w:left="0" w:leftChars="0" w:firstLine="640" w:firstLineChars="200"/>
        <w:rPr>
          <w:rFonts w:hint="eastAsia" w:ascii="Times New Roman" w:hAnsi="Times New Roman" w:eastAsia="方正黑体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eastAsia="zh-CN"/>
        </w:rPr>
        <w:t>观摩实体景观</w:t>
      </w:r>
      <w:r>
        <w:rPr>
          <w:rFonts w:hint="eastAsia" w:ascii="Times New Roman" w:hAnsi="Times New Roman" w:eastAsia="方正黑体_GBK" w:cs="Times New Roman"/>
          <w:sz w:val="32"/>
          <w:szCs w:val="32"/>
        </w:rPr>
        <w:t>，</w:t>
      </w:r>
      <w:r>
        <w:rPr>
          <w:rFonts w:hint="eastAsia" w:ascii="Times New Roman" w:hAnsi="Times New Roman" w:eastAsia="方正黑体_GBK" w:cs="Times New Roman"/>
          <w:sz w:val="32"/>
          <w:szCs w:val="32"/>
          <w:lang w:eastAsia="zh-CN"/>
        </w:rPr>
        <w:t>共鉴交付标杆</w:t>
      </w:r>
    </w:p>
    <w:p w14:paraId="4BEA5220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会议首先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组织成员单位现场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观摩凤鸣江南项目实体景观及交付标准样板房，直观感受项目在景观营造、品质管控、交付规范等方面的具体实践成果。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现场观摩过程中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，参会人员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积极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交流探讨标准化施工、精细化管控的有效路径，为后续进一步提升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滨湖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区工程交付品质、规范工地标准化管理积累了宝贵实践经验，充分发挥了标杆示范引领、行业互学互鉴的重要作用。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 w14:paraId="42B1E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 w14:paraId="78999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textAlignment w:val="auto"/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  <w:drawing>
                <wp:inline distT="0" distB="0" distL="114300" distR="114300">
                  <wp:extent cx="2731770" cy="2048510"/>
                  <wp:effectExtent l="0" t="0" r="11430" b="8890"/>
                  <wp:docPr id="2" name="图片 2" descr="0b09e4cd03b37efcbcfb5d7890775c0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0b09e4cd03b37efcbcfb5d7890775c0a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770" cy="2048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</w:tcPr>
          <w:p w14:paraId="518DE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textAlignment w:val="auto"/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  <w:drawing>
                <wp:inline distT="0" distB="0" distL="114300" distR="114300">
                  <wp:extent cx="2731770" cy="2048510"/>
                  <wp:effectExtent l="0" t="0" r="11430" b="8890"/>
                  <wp:docPr id="3" name="图片 3" descr="572c221c82f6aa0e1e6558a07998f7d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72c221c82f6aa0e1e6558a07998f7d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770" cy="2048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5586F9">
      <w:pPr>
        <w:spacing w:line="592" w:lineRule="exact"/>
        <w:ind w:left="0" w:leftChars="0" w:firstLine="640" w:firstLineChars="200"/>
        <w:rPr>
          <w:rFonts w:hint="eastAsia"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eastAsia="zh-CN"/>
        </w:rPr>
        <w:t>解读工作方案</w:t>
      </w:r>
      <w:r>
        <w:rPr>
          <w:rFonts w:hint="eastAsia" w:ascii="Times New Roman" w:hAnsi="Times New Roman" w:eastAsia="方正黑体_GBK" w:cs="Times New Roman"/>
          <w:sz w:val="32"/>
          <w:szCs w:val="32"/>
        </w:rPr>
        <w:t>，锚定提质目标</w:t>
      </w:r>
    </w:p>
    <w:p w14:paraId="23058A3D">
      <w:pPr>
        <w:spacing w:line="592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会议深度解读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年度互查联盟工作方案，明确全年互查工作的总体思路、检查范围、重点内容及实施步骤。会议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指出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，各成员单位须细化检查标准、规范实操流程，严格落实“检查告知、问题整改、复核复查、闭环销号”的全链条管控机制。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后续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互查工作将结合奖惩与信用管理机制，及时通报检查结果，同步纳入企业信用评价、评优评先体系，切实筑牢我区建筑工程质量安全防线。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22A9F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 w14:paraId="7F747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  <w:drawing>
                <wp:inline distT="0" distB="0" distL="114300" distR="114300">
                  <wp:extent cx="5080000" cy="3386455"/>
                  <wp:effectExtent l="0" t="0" r="6350" b="4445"/>
                  <wp:docPr id="9" name="图片 9" descr="f1364b552701b4f55f2f0a5dc91170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f1364b552701b4f55f2f0a5dc911705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0" cy="3386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249856">
      <w:pPr>
        <w:spacing w:line="592" w:lineRule="exact"/>
        <w:ind w:firstLine="640" w:firstLineChars="200"/>
        <w:rPr>
          <w:rFonts w:hint="eastAsia"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强化专业赋能，筑牢技术根基</w:t>
      </w:r>
    </w:p>
    <w:p w14:paraId="0B8E6274">
      <w:pPr>
        <w:spacing w:line="592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为进一步夯实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各成员单位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专业素养，提升工程精细化管控水平，会议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邀请绿城管理李建平围绕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“好房子”建设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  <w:t>开展工程质量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通病防治</w:t>
      </w:r>
      <w:r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经验分享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专家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结合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凤鸣江南项目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实际与典型案例，深入剖析房屋渗漏、开裂空鼓等高频质量问题根源，围绕施工工艺规范、建材质量管控、施工现场管理等关键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环节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，系统讲解针对性防治举措与实操要点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引导各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成员单位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厚植匠心理念，严把施工细节，以精工标准打造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质工程，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以精细管控推动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工程质量稳步提升。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5CC57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 w14:paraId="63CB5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  <w:drawing>
                <wp:inline distT="0" distB="0" distL="114300" distR="114300">
                  <wp:extent cx="5080000" cy="3386455"/>
                  <wp:effectExtent l="0" t="0" r="6350" b="4445"/>
                  <wp:docPr id="10" name="图片 10" descr="755a98334cba4f9eb32f504934979b5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755a98334cba4f9eb32f504934979b5a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0" cy="3386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78AC14">
      <w:pPr>
        <w:spacing w:line="592" w:lineRule="exact"/>
        <w:ind w:firstLine="640" w:firstLineChars="200"/>
        <w:rPr>
          <w:rFonts w:hint="eastAsia"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压实终身责任，严守底线思维</w:t>
      </w:r>
    </w:p>
    <w:p w14:paraId="7BB3217A">
      <w:pPr>
        <w:spacing w:line="592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会议对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工程质量终身责任制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进行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专题宣贯，进一步厘清并压实工程建设各方主体责任。通过解读相关法律法规、剖析典型追责案例，会议持续引导全体参会人员树牢法治思维，严守纪律红线，夯实安全履职底线。会议强调，工程质量事关民生根本，全体从业人员须时刻绷紧质量安全弦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秉持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“时时放心不下”的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责任意识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，严守建设标准、严守管理底线，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全过程严控施工细节，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全方位守牢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滨湖区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建设工程质量安全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防线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 w14:paraId="6D110709">
      <w:pPr>
        <w:spacing w:line="592" w:lineRule="exact"/>
        <w:ind w:firstLine="640" w:firstLineChars="200"/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明确工作部署，凝聚共治合力</w:t>
      </w:r>
    </w:p>
    <w:p w14:paraId="28E86DCE">
      <w:pPr>
        <w:spacing w:line="592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会议围绕互查联盟建设内涵与工作意义展开深入解读，主动与参会人员互动交流、答疑解惑。现场氛围浓厚热烈，有效加深了全体参会人员对互查工作核心要义、流程标准及实践价值的理解把握。</w:t>
      </w:r>
    </w:p>
    <w:p w14:paraId="1DAA6E75">
      <w:pPr>
        <w:spacing w:line="592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会议最后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就做好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年度工作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提出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三点要求：一是提高站位，深化认识，切实增强抓好工程质量的责任感、使命感，把质量工作摆在行业发展的突出位置；二是聚焦重点，精准发力，严格落实互查方案要求，紧盯关键环节、薄弱部位，真查真改、动真碰硬，确保互查工作取得实效；三是凝聚合力，长效推进，联盟成员要各司其职、密切配合，以互查促规范、以规范提品质，共同推动我区建筑工程质量再上新台阶。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 w14:paraId="707C2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 w14:paraId="2EED6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  <w:drawing>
                <wp:inline distT="0" distB="0" distL="114300" distR="114300">
                  <wp:extent cx="2734945" cy="1823085"/>
                  <wp:effectExtent l="0" t="0" r="8255" b="5715"/>
                  <wp:docPr id="15" name="图片 15" descr="e755a02a95b89c140926c226dd1d48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e755a02a95b89c140926c226dd1d483b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945" cy="1823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</w:tcPr>
          <w:p w14:paraId="39A60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  <w:drawing>
                <wp:inline distT="0" distB="0" distL="114300" distR="114300">
                  <wp:extent cx="2733040" cy="1821815"/>
                  <wp:effectExtent l="0" t="0" r="10160" b="6985"/>
                  <wp:docPr id="16" name="图片 16" descr="be1d84067e926bc87cc7bc048f6d4e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be1d84067e926bc87cc7bc048f6d4e6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040" cy="1821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183C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 w14:paraId="55675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  <w:drawing>
                <wp:inline distT="0" distB="0" distL="114300" distR="114300">
                  <wp:extent cx="2724785" cy="1816735"/>
                  <wp:effectExtent l="0" t="0" r="18415" b="12065"/>
                  <wp:docPr id="17" name="图片 17" descr="a850cc8ca2b12f959b58c82acde81a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a850cc8ca2b12f959b58c82acde81add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785" cy="1816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</w:tcPr>
          <w:p w14:paraId="56F65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  <w:drawing>
                <wp:inline distT="0" distB="0" distL="114300" distR="114300">
                  <wp:extent cx="2724785" cy="1816735"/>
                  <wp:effectExtent l="0" t="0" r="18415" b="12065"/>
                  <wp:docPr id="18" name="图片 18" descr="4b37698a8f262f052f03728c091bc8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4b37698a8f262f052f03728c091bc8c0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785" cy="1816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15A308">
      <w:pPr>
        <w:spacing w:line="592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下一步，区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住房城乡建设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局将以此次会议为契机，持续深化互查联盟建设，不断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迭代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善工程质量监管机制，引导各建筑企业坚守匠心、恪守责任，着力锻造民心工程、精品工程、放心工程，为我区住房城乡建设事业高质量发展续写新篇！</w:t>
      </w:r>
    </w:p>
    <w:p w14:paraId="1F82A49F"/>
    <w:sectPr>
      <w:pgSz w:w="11906" w:h="16838"/>
      <w:pgMar w:top="1814" w:right="1531" w:bottom="1984" w:left="1531" w:header="851" w:footer="992" w:gutter="0"/>
      <w:cols w:space="0" w:num="1"/>
      <w:rtlGutter w:val="0"/>
      <w:docGrid w:type="lines" w:linePitch="44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F2B90"/>
    <w:rsid w:val="0DFC1FFF"/>
    <w:rsid w:val="13545D39"/>
    <w:rsid w:val="1592342F"/>
    <w:rsid w:val="1B922967"/>
    <w:rsid w:val="21B14BD7"/>
    <w:rsid w:val="23BB4A26"/>
    <w:rsid w:val="28F82711"/>
    <w:rsid w:val="299A05F7"/>
    <w:rsid w:val="2C9A7EEF"/>
    <w:rsid w:val="30D64BAF"/>
    <w:rsid w:val="35643134"/>
    <w:rsid w:val="37590ECC"/>
    <w:rsid w:val="3B0E0F2E"/>
    <w:rsid w:val="40630F8D"/>
    <w:rsid w:val="41AB7285"/>
    <w:rsid w:val="41AD013B"/>
    <w:rsid w:val="42AD72E9"/>
    <w:rsid w:val="42EC0031"/>
    <w:rsid w:val="43D34A3F"/>
    <w:rsid w:val="440E1469"/>
    <w:rsid w:val="44516559"/>
    <w:rsid w:val="4C8A58C4"/>
    <w:rsid w:val="4F447498"/>
    <w:rsid w:val="501B591B"/>
    <w:rsid w:val="50526AB7"/>
    <w:rsid w:val="54297ACE"/>
    <w:rsid w:val="555B21BB"/>
    <w:rsid w:val="605771AE"/>
    <w:rsid w:val="665A4676"/>
    <w:rsid w:val="697F1808"/>
    <w:rsid w:val="6BE20961"/>
    <w:rsid w:val="6ED225BD"/>
    <w:rsid w:val="6F7C59FC"/>
    <w:rsid w:val="7544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92" w:lineRule="exact"/>
      <w:ind w:firstLine="632" w:firstLineChars="200"/>
      <w:jc w:val="both"/>
    </w:pPr>
    <w:rPr>
      <w:rFonts w:ascii="仿宋_GB2312" w:hAnsi="仿宋_GB2312" w:eastAsia="方正仿宋_GBK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snapToGrid w:val="0"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92" w:beforeLines="0" w:beforeAutospacing="0" w:after="592" w:afterLines="0" w:afterAutospacing="0" w:line="592" w:lineRule="exact"/>
      <w:ind w:firstLine="872" w:firstLineChars="200"/>
      <w:outlineLvl w:val="1"/>
    </w:pPr>
    <w:rPr>
      <w:rFonts w:ascii="Arial" w:hAnsi="Arial" w:eastAsia="方正黑体_GBK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92" w:lineRule="exact"/>
      <w:outlineLvl w:val="3"/>
    </w:pPr>
    <w:rPr>
      <w:rFonts w:ascii="Arial" w:hAnsi="Arial"/>
      <w:b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1368</Words>
  <Characters>1384</Characters>
  <Lines>0</Lines>
  <Paragraphs>0</Paragraphs>
  <TotalTime>9</TotalTime>
  <ScaleCrop>false</ScaleCrop>
  <LinksUpToDate>false</LinksUpToDate>
  <CharactersWithSpaces>1385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2025-09-24T03:00:00Z</dcterms:created>
  <dc:creator>Administrator</dc:creator>
  <cp:lastModifiedBy>õ</cp:lastModifiedBy>
  <dcterms:modified xsi:type="dcterms:W3CDTF">2026-05-11T00:50:04Z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0CA1CBB90E0B42D793D3BE4185BDEB73_12</vt:lpwstr>
  </property>
  <property fmtid="{D5CDD505-2E9C-101B-9397-08002B2CF9AE}" pid="4" name="KSOTemplateDocerSaveRecord">
    <vt:lpwstr>eyJoZGlkIjoiZjNhMWI1ODNiMTc2ZTJhNTBlNWM4YTUyM2NlNTNjNTYiLCJ1c2VySWQiOiI1MzI0ODcxMDcifQ==</vt:lpwstr>
  </property>
</Properties>
</file>